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4DAE1CC3" w:rsidR="00950821" w:rsidRPr="00571CB4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71CB4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571CB4">
        <w:rPr>
          <w:rFonts w:ascii="標楷體" w:eastAsia="標楷體" w:hAnsi="標楷體"/>
          <w:b/>
          <w:bCs/>
          <w:sz w:val="28"/>
          <w:szCs w:val="28"/>
        </w:rPr>
        <w:t>11</w:t>
      </w:r>
      <w:r w:rsidR="008B5BF4" w:rsidRPr="00571CB4">
        <w:rPr>
          <w:rFonts w:ascii="標楷體" w:eastAsia="標楷體" w:hAnsi="標楷體"/>
          <w:b/>
          <w:bCs/>
          <w:sz w:val="28"/>
          <w:szCs w:val="28"/>
        </w:rPr>
        <w:t>2</w:t>
      </w:r>
      <w:r w:rsidRPr="00571CB4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571CB4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571CB4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p w14:paraId="37809ACF" w14:textId="77777777" w:rsidR="00EF6ED7" w:rsidRPr="00571CB4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571CB4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571CB4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571CB4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571CB4" w:rsidRPr="00571CB4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571CB4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571CB4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571CB4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571CB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571CB4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571CB4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571CB4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571CB4" w:rsidRPr="00571CB4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字  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571CB4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571CB4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571CB4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571CB4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571CB4" w:rsidRPr="00571CB4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571CB4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571CB4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571CB4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服兵役起訖期間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(無則免填)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：自____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571CB4" w:rsidRPr="00571CB4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571CB4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07B4473B" w:rsidR="00DD421F" w:rsidRPr="00571CB4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571CB4">
              <w:rPr>
                <w:rFonts w:ascii="標楷體" w:eastAsia="標楷體" w:hAnsi="標楷體" w:hint="eastAsia"/>
                <w:sz w:val="20"/>
                <w:szCs w:val="20"/>
              </w:rPr>
              <w:t>具有國民中小學校長主任教師甄選儲訓及介調辦法第</w:t>
            </w:r>
            <w:r w:rsidR="009655A4" w:rsidRPr="00571CB4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</w:t>
            </w:r>
            <w:r w:rsidR="00DD421F" w:rsidRPr="00571CB4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571CB4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</w:t>
            </w:r>
            <w:r w:rsidR="00DD421F" w:rsidRPr="00571CB4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571CB4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571CB4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571CB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571CB4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571CB4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571CB4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571CB4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571CB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571CB4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571CB4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1CB4" w:rsidRPr="00571CB4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571CB4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571CB4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571CB4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571CB4" w:rsidRPr="00571CB4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571CB4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571CB4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571CB4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571CB4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571CB4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571CB4" w:rsidRPr="00571CB4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571CB4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590452F5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110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6984C675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109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12B53F48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 xml:space="preserve">  學</w:t>
            </w:r>
          </w:p>
          <w:p w14:paraId="4D599B02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6E860A1C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107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2E161344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106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571CB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571CB4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77777777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 xml:space="preserve">本省國校教師研習會、國立教育研究院所辦進修研習，得採計結業證書。                    </w:t>
            </w:r>
          </w:p>
          <w:p w14:paraId="5446A0B4" w14:textId="6A467B63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Pr="00571CB4">
              <w:rPr>
                <w:rFonts w:ascii="標楷體" w:eastAsia="標楷體" w:hAnsi="標楷體"/>
                <w:sz w:val="18"/>
                <w:szCs w:val="18"/>
                <w:u w:val="single"/>
              </w:rPr>
              <w:t>10</w:t>
            </w:r>
            <w:r w:rsidR="00A4772C"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6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年1</w:t>
            </w:r>
            <w:r w:rsidR="00A4772C"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1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月1</w:t>
            </w:r>
            <w:r w:rsidR="00A4772C"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2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日至</w:t>
            </w:r>
            <w:r w:rsidRPr="00571CB4">
              <w:rPr>
                <w:rFonts w:ascii="標楷體" w:eastAsia="標楷體" w:hAnsi="標楷體"/>
                <w:sz w:val="18"/>
                <w:szCs w:val="18"/>
                <w:u w:val="single"/>
              </w:rPr>
              <w:t>111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年</w:t>
            </w:r>
            <w:r w:rsidRPr="00571CB4">
              <w:rPr>
                <w:rFonts w:ascii="標楷體" w:eastAsia="標楷體" w:hAnsi="標楷體"/>
                <w:sz w:val="18"/>
                <w:szCs w:val="18"/>
                <w:u w:val="single"/>
              </w:rPr>
              <w:t>11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月</w:t>
            </w:r>
            <w:r w:rsidR="00DD2E02" w:rsidRPr="00571CB4">
              <w:rPr>
                <w:rFonts w:ascii="標楷體" w:eastAsia="標楷體" w:hAnsi="標楷體"/>
                <w:sz w:val="18"/>
                <w:szCs w:val="18"/>
                <w:u w:val="single"/>
              </w:rPr>
              <w:t>11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日止，</w:t>
            </w:r>
            <w:r w:rsidRPr="00571CB4">
              <w:rPr>
                <w:rFonts w:ascii="標楷體" w:eastAsia="標楷體" w:hAnsi="標楷體" w:hint="eastAsia"/>
                <w:b/>
                <w:sz w:val="18"/>
                <w:szCs w:val="18"/>
                <w:u w:val="thick"/>
              </w:rPr>
              <w:t>選舉敘獎列入計算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。</w:t>
            </w:r>
          </w:p>
          <w:p w14:paraId="348FFD6C" w14:textId="774F4908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除另有敘獎者外，一律採計。</w:t>
            </w:r>
          </w:p>
          <w:p w14:paraId="12F9DE85" w14:textId="3866B68B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 xml:space="preserve">省級/全國以上活動係為跨五縣市以上活動。 </w:t>
            </w:r>
          </w:p>
          <w:p w14:paraId="16DA5655" w14:textId="6E79F5C4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100學年度增編之祕書年資績分比照主任，惟資格非學校一級單位主管。</w:t>
            </w:r>
          </w:p>
          <w:p w14:paraId="512EAF54" w14:textId="77777777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 xml:space="preserve">同一年度獲得中央或縣市政府核定為特殊優良教師，擇一採計(縣府核定春風化雨獎不採計)。                  </w:t>
            </w:r>
          </w:p>
          <w:p w14:paraId="0709090E" w14:textId="77777777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 xml:space="preserve">原住民偏遠地區或特殊偏遠地區依教育部頒訂名冊為準。                        </w:t>
            </w:r>
          </w:p>
          <w:p w14:paraId="082ECE04" w14:textId="761A6956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pacing w:val="-6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特殊教育班包括集中式特教班、資源班及巡迴輔導班。</w:t>
            </w:r>
            <w:r w:rsidRPr="00571CB4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 xml:space="preserve">                             </w:t>
            </w:r>
          </w:p>
          <w:p w14:paraId="06A233CB" w14:textId="77777777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bCs/>
                <w:sz w:val="18"/>
                <w:szCs w:val="18"/>
              </w:rPr>
              <w:t>特殊優良事蹟係指經教育部核定：</w:t>
            </w:r>
          </w:p>
          <w:p w14:paraId="346779CB" w14:textId="6EEDC40A" w:rsidR="006D419E" w:rsidRPr="00571CB4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571CB4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571CB4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571CB4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571CB4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571CB4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571CB4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571CB4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571CB4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571CB4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571CB4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571CB4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571CB4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7E540CCC" w:rsidR="006D419E" w:rsidRPr="00571CB4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571CB4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571CB4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571CB4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571CB4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571CB4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571CB4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791FF62F" w14:textId="1B155CD5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特殊事蹟之特殊優良教師指經縣政府核定有案之「教育奉獻獎」、「屏東縣政府國民體育日表揚體育有功人員」</w:t>
            </w:r>
            <w:r w:rsidRPr="00571CB4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571CB4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571CB4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0F2B010B" w14:textId="77777777" w:rsidR="006D419E" w:rsidRPr="00571CB4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 xml:space="preserve">進修學分須持原學校證明文件或經開課學校核章之成績證明。                                     </w:t>
            </w:r>
          </w:p>
          <w:p w14:paraId="4E3E85E1" w14:textId="5D19D162" w:rsidR="006D419E" w:rsidRPr="00571CB4" w:rsidRDefault="006D419E" w:rsidP="00C34FB7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證件應隨甄選積分表附繳並按次序裝訂成冊。</w:t>
            </w:r>
          </w:p>
        </w:tc>
      </w:tr>
      <w:tr w:rsidR="00571CB4" w:rsidRPr="00571CB4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571CB4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571CB4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571CB4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571CB4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71CB4" w:rsidRPr="00571CB4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571CB4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571CB4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571CB4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571CB4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571CB4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571CB4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571CB4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571CB4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571CB4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571CB4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571CB4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  <w:u w:val="single"/>
              </w:rPr>
              <w:t>(最高</w:t>
            </w:r>
            <w:r w:rsidRPr="00571CB4">
              <w:rPr>
                <w:rFonts w:ascii="標楷體" w:eastAsia="標楷體" w:hAnsi="標楷體"/>
                <w:b/>
                <w:spacing w:val="-10"/>
                <w:sz w:val="20"/>
                <w:szCs w:val="20"/>
                <w:u w:val="single"/>
              </w:rPr>
              <w:t>5</w:t>
            </w:r>
            <w:r w:rsidRPr="00571CB4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  <w:u w:val="single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13283D2C" w:rsidR="006D419E" w:rsidRPr="00571CB4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571CB4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蹟者(如備註10)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571CB4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571CB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571CB4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571CB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50AE7C9D" w:rsidR="006D419E" w:rsidRPr="00571CB4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571CB4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(如備註11)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571CB4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571CB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571CB4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、中央政府機關</w:t>
            </w:r>
            <w:r w:rsidRPr="00571CB4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(限原住民籍</w:t>
            </w:r>
            <w:r w:rsidR="00302D60"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考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571CB4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571CB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71CB4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571CB4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571CB4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571CB4">
              <w:rPr>
                <w:rFonts w:ascii="標楷體" w:eastAsia="標楷體" w:hAnsi="標楷體" w:hint="eastAsia"/>
                <w:b/>
                <w:spacing w:val="-10"/>
                <w:u w:val="single"/>
              </w:rPr>
              <w:t>(最高</w:t>
            </w:r>
            <w:r w:rsidRPr="00571CB4"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10</w:t>
            </w:r>
            <w:r w:rsidRPr="00571CB4">
              <w:rPr>
                <w:rFonts w:ascii="標楷體" w:eastAsia="標楷體" w:hAnsi="標楷體" w:hint="eastAsia"/>
                <w:b/>
                <w:spacing w:val="-10"/>
                <w:u w:val="single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571CB4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571CB4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571CB4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571CB4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571CB4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571CB4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571CB4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571CB4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571CB4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571CB4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571CB4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571CB4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571CB4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571CB4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571CB4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37EC5E7A" w:rsidR="006D419E" w:rsidRPr="00571CB4" w:rsidRDefault="006D419E" w:rsidP="00FC15B1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取得國內外大學研究所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博士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學位以上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571CB4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571CB4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20058318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取得國內外大學研究所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碩士學位(研究所40學分班)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以上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571CB4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571CB4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  <w:u w:val="single"/>
              </w:rPr>
            </w:pPr>
            <w:r w:rsidRPr="00571CB4">
              <w:rPr>
                <w:rFonts w:ascii="標楷體" w:eastAsia="標楷體" w:hAnsi="標楷體" w:hint="eastAsia"/>
                <w:spacing w:val="-14"/>
                <w:sz w:val="18"/>
                <w:szCs w:val="18"/>
                <w:u w:val="single"/>
              </w:rPr>
              <w:t>(最高</w:t>
            </w:r>
            <w:r w:rsidRPr="00571CB4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  <w:u w:val="single"/>
              </w:rPr>
              <w:t>3</w:t>
            </w:r>
            <w:r w:rsidRPr="00571CB4">
              <w:rPr>
                <w:rFonts w:ascii="標楷體" w:eastAsia="標楷體" w:hAnsi="標楷體"/>
                <w:bCs/>
                <w:spacing w:val="-14"/>
                <w:sz w:val="18"/>
                <w:szCs w:val="18"/>
                <w:u w:val="single"/>
              </w:rPr>
              <w:t>8</w:t>
            </w:r>
            <w:r w:rsidRPr="00571CB4">
              <w:rPr>
                <w:rFonts w:ascii="標楷體" w:eastAsia="標楷體" w:hAnsi="標楷體" w:hint="eastAsia"/>
                <w:spacing w:val="-14"/>
                <w:sz w:val="18"/>
                <w:szCs w:val="18"/>
                <w:u w:val="single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571CB4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571CB4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571CB4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571CB4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571CB4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571CB4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571CB4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571CB4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571CB4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571CB4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4843FA88" w:rsidR="006D419E" w:rsidRPr="00571CB4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曾在特殊偏遠或原住民地區國中服務(不含原保生規定義務服務年限)積滿____年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571CB4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spacing w:val="-14"/>
                <w:sz w:val="18"/>
                <w:szCs w:val="18"/>
                <w:u w:val="single"/>
              </w:rPr>
              <w:t>(最高</w:t>
            </w:r>
            <w:r w:rsidRPr="00571CB4">
              <w:rPr>
                <w:rFonts w:ascii="標楷體" w:eastAsia="標楷體" w:hAnsi="標楷體"/>
                <w:bCs/>
                <w:spacing w:val="-14"/>
                <w:sz w:val="18"/>
                <w:szCs w:val="18"/>
                <w:u w:val="single"/>
              </w:rPr>
              <w:t>38</w:t>
            </w:r>
            <w:r w:rsidRPr="00571CB4">
              <w:rPr>
                <w:rFonts w:ascii="標楷體" w:eastAsia="標楷體" w:hAnsi="標楷體" w:hint="eastAsia"/>
                <w:spacing w:val="-14"/>
                <w:sz w:val="18"/>
                <w:szCs w:val="18"/>
                <w:u w:val="single"/>
              </w:rPr>
              <w:t>分</w:t>
            </w:r>
            <w:r w:rsidRPr="00571CB4">
              <w:rPr>
                <w:rFonts w:ascii="標楷體" w:eastAsia="標楷體" w:hAnsi="標楷體" w:hint="eastAsia"/>
                <w:spacing w:val="-14"/>
                <w:sz w:val="20"/>
                <w:szCs w:val="20"/>
                <w:u w:val="single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571CB4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>擔任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571CB4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571CB4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571CB4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571CB4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(含分校主任)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571CB4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571CB4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    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571CB4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571CB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571CB4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4B5349D0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曾在特殊偏遠或原住民地區國小服務(不含原保生規定義務服務年限)積滿____年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0.5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571CB4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571CB4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最高</w:t>
            </w:r>
            <w:r w:rsidRPr="00571CB4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5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分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571CB4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語言認證或檢定證明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77777777" w:rsidR="00AA5032" w:rsidRPr="00571CB4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行政專業認證或資格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：校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園性平調查專業人員高階培訓人員、教師專業審查會人才庫人員、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採購專業人員基礎訓練或進階訓練證照、童軍服務員木章基本訓練、教育部環境教育人員認證證書、防火管理員講習訓練合格證書等。</w:t>
            </w:r>
          </w:p>
          <w:p w14:paraId="18D96C14" w14:textId="58EC7CBA" w:rsidR="006D419E" w:rsidRPr="00571CB4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</w:t>
            </w:r>
            <w:r w:rsidR="00FF0355"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學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專業認證或資格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：教育部中小學教師專業發展教學輔導教師證書、輔導團領導人員培育證書、十二年國民</w:t>
            </w:r>
            <w:bookmarkStart w:id="0" w:name="_GoBack"/>
            <w:bookmarkEnd w:id="0"/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基本教育課程綱要種子講師、本縣110-111年數位學習推動計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571CB4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最高</w:t>
            </w:r>
            <w:r w:rsidRPr="00571CB4"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  <w:t>10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分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最近五年內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參加教育部辦理(含委辦)或其他機構舉辦，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並經本府認定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="00AF2495" w:rsidRPr="00571CB4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571CB4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571CB4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571CB4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最近五年內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參加教育部辦理(含委辦)或其他機構舉辦，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並經本府認定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571CB4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571CB4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571CB4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571CB4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571CB4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最近五年內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571CB4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71CB4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最高2分</w:t>
            </w:r>
            <w:r w:rsidRPr="00571CB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給</w:t>
            </w:r>
            <w:r w:rsidRPr="00571CB4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>2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571CB4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給</w:t>
            </w:r>
            <w:r w:rsidRPr="00571CB4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>1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571CB4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571CB4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給</w:t>
            </w:r>
            <w:r w:rsidRPr="00571CB4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>1</w:t>
            </w:r>
            <w:r w:rsidRPr="00571CB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571CB4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71CB4" w:rsidRPr="00571CB4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571CB4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571CB4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571CB4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571CB4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571CB4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571CB4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71CB4" w:rsidRPr="00571CB4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571CB4" w:rsidRDefault="00FF0355" w:rsidP="00FF0355">
            <w:pPr>
              <w:rPr>
                <w:rFonts w:ascii="標楷體" w:eastAsia="標楷體" w:hAnsi="標楷體"/>
                <w:b/>
              </w:rPr>
            </w:pPr>
            <w:r w:rsidRPr="00571CB4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571CB4" w:rsidRPr="00571CB4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571CB4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571CB4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571CB4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571CB4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571CB4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5C2B6" w14:textId="77777777" w:rsidR="009208BB" w:rsidRDefault="009208BB">
      <w:r>
        <w:separator/>
      </w:r>
    </w:p>
  </w:endnote>
  <w:endnote w:type="continuationSeparator" w:id="0">
    <w:p w14:paraId="38206C5D" w14:textId="77777777" w:rsidR="009208BB" w:rsidRDefault="0092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DE2C8" w14:textId="77777777" w:rsidR="009208BB" w:rsidRDefault="009208BB">
      <w:r>
        <w:separator/>
      </w:r>
    </w:p>
  </w:footnote>
  <w:footnote w:type="continuationSeparator" w:id="0">
    <w:p w14:paraId="7C69F411" w14:textId="77777777" w:rsidR="009208BB" w:rsidRDefault="0092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11DAA"/>
    <w:rsid w:val="00121503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7406"/>
    <w:rsid w:val="00211CCC"/>
    <w:rsid w:val="00232240"/>
    <w:rsid w:val="0024124A"/>
    <w:rsid w:val="00244AA6"/>
    <w:rsid w:val="0025217C"/>
    <w:rsid w:val="00275071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721E"/>
    <w:rsid w:val="003917E8"/>
    <w:rsid w:val="003A57A6"/>
    <w:rsid w:val="003D1260"/>
    <w:rsid w:val="003E5AC1"/>
    <w:rsid w:val="003E7392"/>
    <w:rsid w:val="003F3D8B"/>
    <w:rsid w:val="00403D89"/>
    <w:rsid w:val="00404C43"/>
    <w:rsid w:val="004263E1"/>
    <w:rsid w:val="00432CA1"/>
    <w:rsid w:val="004746FA"/>
    <w:rsid w:val="0049232D"/>
    <w:rsid w:val="004B2356"/>
    <w:rsid w:val="004D6A7A"/>
    <w:rsid w:val="004E3CEA"/>
    <w:rsid w:val="004E5A4B"/>
    <w:rsid w:val="00505B3A"/>
    <w:rsid w:val="00551E56"/>
    <w:rsid w:val="00555F78"/>
    <w:rsid w:val="00571CB4"/>
    <w:rsid w:val="00572FE6"/>
    <w:rsid w:val="00582A98"/>
    <w:rsid w:val="00585F2A"/>
    <w:rsid w:val="005A07E7"/>
    <w:rsid w:val="005A499B"/>
    <w:rsid w:val="005B154F"/>
    <w:rsid w:val="005D601B"/>
    <w:rsid w:val="00607527"/>
    <w:rsid w:val="006117E1"/>
    <w:rsid w:val="00614146"/>
    <w:rsid w:val="00615CCA"/>
    <w:rsid w:val="006317D6"/>
    <w:rsid w:val="00635A5D"/>
    <w:rsid w:val="00647F0C"/>
    <w:rsid w:val="00663C72"/>
    <w:rsid w:val="006922DF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7193B"/>
    <w:rsid w:val="00873986"/>
    <w:rsid w:val="00881D22"/>
    <w:rsid w:val="00886E4F"/>
    <w:rsid w:val="008B1E1B"/>
    <w:rsid w:val="008B5BF4"/>
    <w:rsid w:val="008D090C"/>
    <w:rsid w:val="008D4DCF"/>
    <w:rsid w:val="008D55DC"/>
    <w:rsid w:val="008E5902"/>
    <w:rsid w:val="009208BB"/>
    <w:rsid w:val="00921B9B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20BC"/>
    <w:rsid w:val="00AC6CFA"/>
    <w:rsid w:val="00AE6557"/>
    <w:rsid w:val="00AF2495"/>
    <w:rsid w:val="00AF2E17"/>
    <w:rsid w:val="00AF6704"/>
    <w:rsid w:val="00B21ECE"/>
    <w:rsid w:val="00B264E2"/>
    <w:rsid w:val="00B45B47"/>
    <w:rsid w:val="00B72990"/>
    <w:rsid w:val="00B7647C"/>
    <w:rsid w:val="00B83741"/>
    <w:rsid w:val="00B840AD"/>
    <w:rsid w:val="00B85FD5"/>
    <w:rsid w:val="00B92F74"/>
    <w:rsid w:val="00B97A11"/>
    <w:rsid w:val="00BC7EBB"/>
    <w:rsid w:val="00BF5A25"/>
    <w:rsid w:val="00BF7C84"/>
    <w:rsid w:val="00C02879"/>
    <w:rsid w:val="00C135AF"/>
    <w:rsid w:val="00C17049"/>
    <w:rsid w:val="00C34FB7"/>
    <w:rsid w:val="00C378BD"/>
    <w:rsid w:val="00C46B32"/>
    <w:rsid w:val="00C640A1"/>
    <w:rsid w:val="00C91A21"/>
    <w:rsid w:val="00CB332C"/>
    <w:rsid w:val="00CB5130"/>
    <w:rsid w:val="00CD1ACA"/>
    <w:rsid w:val="00CD1D43"/>
    <w:rsid w:val="00D03477"/>
    <w:rsid w:val="00D10128"/>
    <w:rsid w:val="00D14C34"/>
    <w:rsid w:val="00D216DF"/>
    <w:rsid w:val="00D456CA"/>
    <w:rsid w:val="00D8128E"/>
    <w:rsid w:val="00D97D58"/>
    <w:rsid w:val="00DB0340"/>
    <w:rsid w:val="00DB563F"/>
    <w:rsid w:val="00DC7FDF"/>
    <w:rsid w:val="00DD2E02"/>
    <w:rsid w:val="00DD421F"/>
    <w:rsid w:val="00DD777B"/>
    <w:rsid w:val="00DE30F2"/>
    <w:rsid w:val="00DE48BF"/>
    <w:rsid w:val="00DF0B68"/>
    <w:rsid w:val="00E157C5"/>
    <w:rsid w:val="00E41DDA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6ED7"/>
    <w:rsid w:val="00F04D6C"/>
    <w:rsid w:val="00F23B4C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F278-A605-46AB-AE20-2B9CE264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2881</Words>
  <Characters>1023</Characters>
  <Application>Microsoft Office Word</Application>
  <DocSecurity>0</DocSecurity>
  <Lines>8</Lines>
  <Paragraphs>7</Paragraphs>
  <ScaleCrop>false</ScaleCrop>
  <Company>pthg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user1</cp:lastModifiedBy>
  <cp:revision>10</cp:revision>
  <cp:lastPrinted>2022-10-07T02:31:00Z</cp:lastPrinted>
  <dcterms:created xsi:type="dcterms:W3CDTF">2022-10-03T10:16:00Z</dcterms:created>
  <dcterms:modified xsi:type="dcterms:W3CDTF">2022-10-07T05:40:00Z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